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5C8" w:rsidRDefault="001D477E">
      <w:r>
        <w:t>Lösung für Arbeitsaufträge S. 220:</w:t>
      </w:r>
    </w:p>
    <w:p w:rsidR="001D477E" w:rsidRDefault="001D477E">
      <w:r>
        <w:t xml:space="preserve">1b) </w:t>
      </w:r>
    </w:p>
    <w:tbl>
      <w:tblPr>
        <w:tblStyle w:val="Tabellenraster"/>
        <w:tblW w:w="0" w:type="auto"/>
        <w:tblLook w:val="04A0" w:firstRow="1" w:lastRow="0" w:firstColumn="1" w:lastColumn="0" w:noHBand="0" w:noVBand="1"/>
      </w:tblPr>
      <w:tblGrid>
        <w:gridCol w:w="4606"/>
        <w:gridCol w:w="4606"/>
      </w:tblGrid>
      <w:tr w:rsidR="001D477E" w:rsidTr="001D477E">
        <w:tc>
          <w:tcPr>
            <w:tcW w:w="4606" w:type="dxa"/>
          </w:tcPr>
          <w:p w:rsidR="001D477E" w:rsidRDefault="001D477E">
            <w:r>
              <w:t>Temporaladverbien</w:t>
            </w:r>
          </w:p>
        </w:tc>
        <w:tc>
          <w:tcPr>
            <w:tcW w:w="4606" w:type="dxa"/>
          </w:tcPr>
          <w:p w:rsidR="001D477E" w:rsidRDefault="001D477E">
            <w:r>
              <w:t>Lokaladverbien</w:t>
            </w:r>
          </w:p>
        </w:tc>
      </w:tr>
      <w:tr w:rsidR="001D477E" w:rsidTr="001D477E">
        <w:tc>
          <w:tcPr>
            <w:tcW w:w="4606" w:type="dxa"/>
          </w:tcPr>
          <w:p w:rsidR="001D477E" w:rsidRDefault="001D477E">
            <w:r>
              <w:t>bald, ständig, immer, manchmal, sofort</w:t>
            </w:r>
          </w:p>
        </w:tc>
        <w:tc>
          <w:tcPr>
            <w:tcW w:w="4606" w:type="dxa"/>
          </w:tcPr>
          <w:p w:rsidR="001D477E" w:rsidRDefault="001D477E">
            <w:r>
              <w:t>hierher, hier, nebenan, oben</w:t>
            </w:r>
          </w:p>
        </w:tc>
      </w:tr>
    </w:tbl>
    <w:p w:rsidR="001D477E" w:rsidRDefault="001D477E"/>
    <w:p w:rsidR="001D477E" w:rsidRDefault="001D477E">
      <w:r>
        <w:t xml:space="preserve">2b,c) </w:t>
      </w:r>
      <w:bookmarkStart w:id="0" w:name="_GoBack"/>
      <w:bookmarkEnd w:id="0"/>
    </w:p>
    <w:tbl>
      <w:tblPr>
        <w:tblStyle w:val="Tabellenraster"/>
        <w:tblW w:w="0" w:type="auto"/>
        <w:tblLook w:val="04A0" w:firstRow="1" w:lastRow="0" w:firstColumn="1" w:lastColumn="0" w:noHBand="0" w:noVBand="1"/>
      </w:tblPr>
      <w:tblGrid>
        <w:gridCol w:w="4606"/>
        <w:gridCol w:w="4606"/>
      </w:tblGrid>
      <w:tr w:rsidR="001D477E" w:rsidTr="001D477E">
        <w:tc>
          <w:tcPr>
            <w:tcW w:w="4606" w:type="dxa"/>
          </w:tcPr>
          <w:p w:rsidR="001D477E" w:rsidRDefault="001D477E">
            <w:r>
              <w:t xml:space="preserve">Temporaladverbien (grün) </w:t>
            </w:r>
          </w:p>
        </w:tc>
        <w:tc>
          <w:tcPr>
            <w:tcW w:w="4606" w:type="dxa"/>
          </w:tcPr>
          <w:p w:rsidR="001D477E" w:rsidRDefault="001D477E">
            <w:r>
              <w:t>Lokaladverbien (blau)</w:t>
            </w:r>
          </w:p>
        </w:tc>
      </w:tr>
      <w:tr w:rsidR="001D477E" w:rsidTr="001D477E">
        <w:tc>
          <w:tcPr>
            <w:tcW w:w="4606" w:type="dxa"/>
          </w:tcPr>
          <w:p w:rsidR="001D477E" w:rsidRDefault="001D477E">
            <w:r>
              <w:t xml:space="preserve">zuletzt, übermorgen, vormittags, nun, zuerst, danach    </w:t>
            </w:r>
            <w:r w:rsidRPr="005B7BA8">
              <w:rPr>
                <w:i/>
              </w:rPr>
              <w:t>dann</w:t>
            </w:r>
          </w:p>
        </w:tc>
        <w:tc>
          <w:tcPr>
            <w:tcW w:w="4606" w:type="dxa"/>
          </w:tcPr>
          <w:p w:rsidR="001D477E" w:rsidRDefault="001D477E">
            <w:r>
              <w:t xml:space="preserve">draußen, hier, überall      </w:t>
            </w:r>
            <w:r w:rsidRPr="005B7BA8">
              <w:rPr>
                <w:i/>
              </w:rPr>
              <w:t>dort</w:t>
            </w:r>
          </w:p>
        </w:tc>
      </w:tr>
    </w:tbl>
    <w:p w:rsidR="001D477E" w:rsidRDefault="001D477E"/>
    <w:p w:rsidR="00EF0F3E" w:rsidRDefault="00EF0F3E">
      <w:r>
        <w:t>Lösung für Arbeitsaufträge S.221:</w:t>
      </w:r>
    </w:p>
    <w:p w:rsidR="00EF0F3E" w:rsidRDefault="00EF0F3E">
      <w:r>
        <w:t xml:space="preserve">1b) </w:t>
      </w:r>
    </w:p>
    <w:tbl>
      <w:tblPr>
        <w:tblStyle w:val="Tabellenraster"/>
        <w:tblW w:w="0" w:type="auto"/>
        <w:tblLook w:val="04A0" w:firstRow="1" w:lastRow="0" w:firstColumn="1" w:lastColumn="0" w:noHBand="0" w:noVBand="1"/>
      </w:tblPr>
      <w:tblGrid>
        <w:gridCol w:w="4606"/>
        <w:gridCol w:w="4606"/>
      </w:tblGrid>
      <w:tr w:rsidR="00EF0F3E" w:rsidTr="00EF0F3E">
        <w:tc>
          <w:tcPr>
            <w:tcW w:w="4606" w:type="dxa"/>
          </w:tcPr>
          <w:p w:rsidR="00EF0F3E" w:rsidRDefault="00EF0F3E">
            <w:r>
              <w:t>Kardinalzahlen</w:t>
            </w:r>
          </w:p>
        </w:tc>
        <w:tc>
          <w:tcPr>
            <w:tcW w:w="4606" w:type="dxa"/>
          </w:tcPr>
          <w:p w:rsidR="00EF0F3E" w:rsidRDefault="00EF0F3E">
            <w:r>
              <w:t>Ordinalzahlen</w:t>
            </w:r>
          </w:p>
        </w:tc>
      </w:tr>
      <w:tr w:rsidR="00EF0F3E" w:rsidTr="00EF0F3E">
        <w:tc>
          <w:tcPr>
            <w:tcW w:w="4606" w:type="dxa"/>
          </w:tcPr>
          <w:p w:rsidR="00EF0F3E" w:rsidRDefault="00EF0F3E" w:rsidP="00EF0F3E">
            <w:r>
              <w:t>drei, zwei, fünf, zehn, siebzig usw.</w:t>
            </w:r>
          </w:p>
        </w:tc>
        <w:tc>
          <w:tcPr>
            <w:tcW w:w="4606" w:type="dxa"/>
          </w:tcPr>
          <w:p w:rsidR="00EF0F3E" w:rsidRDefault="00EF0F3E">
            <w:r>
              <w:t>erstens, zweitens usw.,  sechsten Unterrichtsstunde, fünfzehn Uhr usw., zehnten Ausleihtag</w:t>
            </w:r>
          </w:p>
        </w:tc>
      </w:tr>
    </w:tbl>
    <w:p w:rsidR="00EF0F3E" w:rsidRDefault="00EF0F3E"/>
    <w:p w:rsidR="00EF0F3E" w:rsidRDefault="00EF0F3E" w:rsidP="00EF0F3E">
      <w:r>
        <w:t>2b)</w:t>
      </w:r>
      <w:r w:rsidR="005B7BA8">
        <w:t xml:space="preserve"> weitere Varianten natürlich möglich!</w:t>
      </w:r>
    </w:p>
    <w:p w:rsidR="00EF0F3E" w:rsidRDefault="00EF0F3E" w:rsidP="005B7BA8">
      <w:pPr>
        <w:jc w:val="both"/>
      </w:pPr>
      <w:r>
        <w:t>Der Nürnberger Zoo</w:t>
      </w:r>
    </w:p>
    <w:p w:rsidR="00EF0F3E" w:rsidRDefault="005B7BA8" w:rsidP="005B7BA8">
      <w:pPr>
        <w:jc w:val="both"/>
      </w:pPr>
      <w:r>
        <w:t xml:space="preserve">Der Nürnberger Zoo feierte bereits vor einigen Jahren seinen hundertsten Geburtstag. Der erste Tiergarten am Luitpoldhain wurde nach fast dreißig Jahren geschlossen, dafür wurde nach zwei Jahren Bauzeit ein  zweiter Tiergarten am </w:t>
      </w:r>
      <w:proofErr w:type="spellStart"/>
      <w:r>
        <w:t>Schmausenbuck</w:t>
      </w:r>
      <w:proofErr w:type="spellEnd"/>
      <w:r>
        <w:t xml:space="preserve"> eröffnet. Etwa fünfzehn Jahre später musste der Zoo - nach Luftangriffen im Krieg - wieder aufgebaut werden und ist heute mit fast siebzig Hektar einer der größten zoologischen Gärten Europas. Der Zoo beherbergt knapp dreihundert Tierarten. Jährlich besuchen den Tiergarten über eine Million Besucher und er nimmt damit den achten Platz unter den beliebtesten Zoos in Deutschland ein. Der Nürnberger Zoo hat täglich geöffnet, selbst am vierundzwanzigsten Dezember.</w:t>
      </w:r>
    </w:p>
    <w:p w:rsidR="005B7BA8" w:rsidRPr="00EF0F3E" w:rsidRDefault="005B7BA8" w:rsidP="005B7BA8">
      <w:pPr>
        <w:jc w:val="both"/>
      </w:pPr>
    </w:p>
    <w:sectPr w:rsidR="005B7BA8" w:rsidRPr="00EF0F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7E"/>
    <w:rsid w:val="001D477E"/>
    <w:rsid w:val="002A35C8"/>
    <w:rsid w:val="005B7BA8"/>
    <w:rsid w:val="00952760"/>
    <w:rsid w:val="00EF0F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D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D4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Kerscher</dc:creator>
  <cp:lastModifiedBy>Stephanie Kerscher</cp:lastModifiedBy>
  <cp:revision>1</cp:revision>
  <dcterms:created xsi:type="dcterms:W3CDTF">2020-03-19T07:21:00Z</dcterms:created>
  <dcterms:modified xsi:type="dcterms:W3CDTF">2020-03-19T07:55:00Z</dcterms:modified>
</cp:coreProperties>
</file>